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E81" w:rsidRPr="006915C0" w:rsidRDefault="00800E81" w:rsidP="00800E81">
      <w:pPr>
        <w:spacing w:after="0" w:line="240" w:lineRule="auto"/>
        <w:rPr>
          <w:rFonts w:ascii="Constantia" w:eastAsia="Times New Roman" w:hAnsi="Constantia" w:cs="Times New Roman"/>
          <w:color w:val="0000FF"/>
          <w:sz w:val="24"/>
          <w:szCs w:val="24"/>
          <w:u w:val="single"/>
          <w:lang w:eastAsia="de-AT"/>
        </w:rPr>
      </w:pPr>
      <w:r w:rsidRPr="006915C0">
        <w:rPr>
          <w:rFonts w:ascii="Constantia" w:eastAsia="Times New Roman" w:hAnsi="Constantia" w:cs="Times New Roman"/>
          <w:sz w:val="24"/>
          <w:szCs w:val="24"/>
          <w:lang w:eastAsia="de-AT"/>
        </w:rPr>
        <w:fldChar w:fldCharType="begin"/>
      </w:r>
      <w:r w:rsidRPr="006915C0">
        <w:rPr>
          <w:rFonts w:ascii="Constantia" w:eastAsia="Times New Roman" w:hAnsi="Constantia" w:cs="Times New Roman"/>
          <w:sz w:val="24"/>
          <w:szCs w:val="24"/>
          <w:lang w:eastAsia="de-AT"/>
        </w:rPr>
        <w:instrText xml:space="preserve"> HYPERLINK "https://trauung.bayern-evangelisch.de/texte-zur-trauung.php" \l "tab22" </w:instrText>
      </w:r>
      <w:r w:rsidRPr="006915C0">
        <w:rPr>
          <w:rFonts w:ascii="Constantia" w:eastAsia="Times New Roman" w:hAnsi="Constantia" w:cs="Times New Roman"/>
          <w:sz w:val="24"/>
          <w:szCs w:val="24"/>
          <w:lang w:eastAsia="de-AT"/>
        </w:rPr>
        <w:fldChar w:fldCharType="separate"/>
      </w:r>
      <w:bookmarkStart w:id="0" w:name="_GoBack"/>
      <w:bookmarkEnd w:id="0"/>
      <w:r w:rsidRPr="006915C0">
        <w:rPr>
          <w:rFonts w:ascii="Constantia" w:eastAsia="Times New Roman" w:hAnsi="Constantia" w:cs="Times New Roman"/>
          <w:b/>
          <w:bCs/>
          <w:color w:val="0000FF"/>
          <w:kern w:val="36"/>
          <w:sz w:val="44"/>
          <w:szCs w:val="44"/>
          <w:u w:val="single"/>
          <w:lang w:eastAsia="de-AT"/>
        </w:rPr>
        <w:t>Entd</w:t>
      </w:r>
      <w:r w:rsidRPr="006915C0">
        <w:rPr>
          <w:rFonts w:ascii="Constantia" w:eastAsia="Times New Roman" w:hAnsi="Constantia" w:cs="Times New Roman"/>
          <w:b/>
          <w:bCs/>
          <w:color w:val="0000FF"/>
          <w:kern w:val="36"/>
          <w:sz w:val="44"/>
          <w:szCs w:val="44"/>
          <w:u w:val="single"/>
          <w:lang w:eastAsia="de-AT"/>
        </w:rPr>
        <w:t>e</w:t>
      </w:r>
      <w:r w:rsidRPr="006915C0">
        <w:rPr>
          <w:rFonts w:ascii="Constantia" w:eastAsia="Times New Roman" w:hAnsi="Constantia" w:cs="Times New Roman"/>
          <w:b/>
          <w:bCs/>
          <w:color w:val="0000FF"/>
          <w:kern w:val="36"/>
          <w:sz w:val="44"/>
          <w:szCs w:val="44"/>
          <w:u w:val="single"/>
          <w:lang w:eastAsia="de-AT"/>
        </w:rPr>
        <w:t>cken, dass man zusammengehört</w:t>
      </w:r>
    </w:p>
    <w:p w:rsidR="00800E81" w:rsidRPr="006915C0" w:rsidRDefault="00800E81" w:rsidP="00800E81">
      <w:pPr>
        <w:spacing w:after="0"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fldChar w:fldCharType="end"/>
      </w:r>
    </w:p>
    <w:p w:rsidR="00800E81" w:rsidRPr="006915C0" w:rsidRDefault="00800E81" w:rsidP="00800E81">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In dieser Stunde fanden wir uns. Man geht so lange nebeneinander her, jeder in seinem Schweigen befangen, oder man wechselt Worte, denen man nichts mitgibt. Da kommt die Stunde der Gefahr, man sucht Schulterfühlung und entdeckt, dass man zusammengehört. Diese Entdeckung anderer bewusster Wesenheiten weitet den Menschen. Man sieht sich an mit lächelndem Verstehen. Es ist einem zumute wie dem befreiten Gefangenen, der staunend die Unendlichkeit des Meeres erkennt.</w:t>
      </w:r>
    </w:p>
    <w:p w:rsidR="00800E81" w:rsidRPr="006915C0" w:rsidRDefault="00800E81" w:rsidP="00800E81">
      <w:pPr>
        <w:spacing w:before="100" w:beforeAutospacing="1" w:after="100" w:afterAutospacing="1" w:line="240" w:lineRule="auto"/>
        <w:jc w:val="right"/>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Quelle: Antoine de Saint-Exupéry, Terre des Hommes (Wind, Sand und Sterne)</w:t>
      </w:r>
    </w:p>
    <w:p w:rsidR="00212424" w:rsidRDefault="00212424"/>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81"/>
    <w:rsid w:val="00212424"/>
    <w:rsid w:val="00800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6A99"/>
  <w15:chartTrackingRefBased/>
  <w15:docId w15:val="{1D539030-0DAE-4044-8E08-1663E4AB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00E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575</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2019-09-24T20:54:00Z</dcterms:created>
  <dcterms:modified xsi:type="dcterms:W3CDTF">2019-09-24T20:54:00Z</dcterms:modified>
</cp:coreProperties>
</file>